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F9" w:rsidRPr="00721D1F" w:rsidRDefault="00BA35F9" w:rsidP="00721D1F">
      <w:pPr>
        <w:autoSpaceDE/>
        <w:autoSpaceDN/>
        <w:ind w:left="-567" w:right="-330" w:firstLine="283"/>
        <w:rPr>
          <w:rFonts w:ascii="Times New Roman" w:eastAsia="Times New Roman" w:hAnsi="Times New Roman"/>
          <w:sz w:val="24"/>
          <w:szCs w:val="24"/>
          <w:lang w:val="ro-RO"/>
        </w:rPr>
      </w:pPr>
    </w:p>
    <w:p w:rsidR="00721D1F" w:rsidRDefault="002B5CFD" w:rsidP="00721D1F">
      <w:pPr>
        <w:pStyle w:val="NormalWeb"/>
        <w:spacing w:before="0" w:beforeAutospacing="0" w:after="0" w:afterAutospacing="0"/>
        <w:ind w:left="-567" w:right="-330" w:firstLine="283"/>
        <w:jc w:val="both"/>
        <w:rPr>
          <w:lang w:val="ro-RO"/>
        </w:rPr>
      </w:pPr>
      <w:r w:rsidRPr="00721D1F">
        <w:rPr>
          <w:bCs/>
          <w:lang w:val="ro-RO"/>
        </w:rPr>
        <w:t>ORDIN nr. 79 din 27 martie 2017</w:t>
      </w:r>
      <w:r w:rsidR="00721D1F">
        <w:rPr>
          <w:lang w:val="ro-RO"/>
        </w:rPr>
        <w:t xml:space="preserve"> </w:t>
      </w:r>
    </w:p>
    <w:p w:rsidR="00BA35F9" w:rsidRPr="00721D1F" w:rsidRDefault="002B5CFD" w:rsidP="00721D1F">
      <w:pPr>
        <w:pStyle w:val="NormalWeb"/>
        <w:spacing w:before="0" w:beforeAutospacing="0" w:after="0" w:afterAutospacing="0"/>
        <w:ind w:left="-567" w:right="-330"/>
        <w:jc w:val="both"/>
        <w:rPr>
          <w:lang w:val="ro-RO"/>
        </w:rPr>
      </w:pPr>
      <w:r w:rsidRPr="00721D1F">
        <w:rPr>
          <w:lang w:val="ro-RO"/>
        </w:rPr>
        <w:t>privind modalitatea de achitare şi cuantumul contribuţiei datorate la bugetul Autorităţii Naţionale de Reglementare pentru Serviciile Comunitare de Utilităţi Publice - A.N.R.S.C.</w:t>
      </w:r>
      <w:r w:rsidR="00721D1F">
        <w:rPr>
          <w:lang w:val="ro-RO"/>
        </w:rPr>
        <w:t>, cu modificările și completările ulterioare</w:t>
      </w:r>
    </w:p>
    <w:p w:rsidR="000B4061" w:rsidRPr="00721D1F" w:rsidRDefault="000B4061" w:rsidP="00721D1F">
      <w:pPr>
        <w:pStyle w:val="NormalWeb"/>
        <w:spacing w:before="0" w:beforeAutospacing="0" w:after="0" w:afterAutospacing="0"/>
        <w:ind w:left="-567" w:right="-330" w:firstLine="283"/>
        <w:jc w:val="both"/>
        <w:rPr>
          <w:lang w:val="ro-RO"/>
        </w:rPr>
      </w:pP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Având în vedere dispoziţiile: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art. 15 alin. (1)</w:t>
      </w:r>
      <w:r w:rsidR="000B4061" w:rsidRPr="00721D1F">
        <w:rPr>
          <w:lang w:val="ro-RO"/>
        </w:rPr>
        <w:t xml:space="preserve"> </w:t>
      </w:r>
      <w:r w:rsidRPr="00721D1F">
        <w:rPr>
          <w:lang w:val="ro-RO"/>
        </w:rPr>
        <w:t xml:space="preserve">şi (3) din Legea serviciilor comunitare de utilităţi publice nr. </w:t>
      </w:r>
      <w:r w:rsidR="00721D1F">
        <w:rPr>
          <w:lang w:val="ro-RO"/>
        </w:rPr>
        <w:t xml:space="preserve">51/2006, </w:t>
      </w:r>
      <w:r w:rsidRPr="00721D1F">
        <w:rPr>
          <w:lang w:val="ro-RO"/>
        </w:rPr>
        <w:t> republicată, cu modificările şi completările ulterioare;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art. 18 alin. (1) şi (2) din anexa la Ordinul preşedintelui Autorităţii Naţionale de Reglementare pentru Serviciile Comunitare de Utilităţi Publice nr. 22/2017</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privind aprobarea Regulamentului</w:t>
      </w:r>
      <w:r w:rsidR="000B4061" w:rsidRPr="00721D1F">
        <w:rPr>
          <w:lang w:val="ro-RO"/>
        </w:rPr>
        <w:t xml:space="preserve"> </w:t>
      </w:r>
      <w:r w:rsidRPr="00721D1F">
        <w:rPr>
          <w:lang w:val="ro-RO"/>
        </w:rPr>
        <w:t>de organizare şi funcţionare a Autorităţii Naţionale de Reglementare pentru Serviciile Comunitare de Utilităţi Publice - A.N.R.S.C.,</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în temeiul prevederilor art. 4 alin. (4) din Regulamentul</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de organizare şi funcţionare a Autorităţii Naţionale de Reglementare pentru Serviciile Comunitare de Utilităţi Publice - A.N.R.S.C., aprobat prin Ordinul preşedintelui Autorităţii Naţionale de Reglementare pentru Serviciile Comunitare de Utilităţi Publice nr. 22/2017</w:t>
      </w:r>
      <w:r w:rsidR="000B4061" w:rsidRPr="00721D1F">
        <w:rPr>
          <w:lang w:val="ro-RO"/>
        </w:rPr>
        <w:t xml:space="preserve"> </w:t>
      </w:r>
      <w:r w:rsidRPr="00721D1F">
        <w:rPr>
          <w:lang w:val="ro-RO"/>
        </w:rPr>
        <w:t>şi ale art. 16 alin. (7)</w:t>
      </w:r>
      <w:r w:rsidR="000B4061" w:rsidRPr="00721D1F">
        <w:rPr>
          <w:lang w:val="ro-RO"/>
        </w:rPr>
        <w:t xml:space="preserve"> </w:t>
      </w:r>
      <w:r w:rsidRPr="00721D1F">
        <w:rPr>
          <w:lang w:val="ro-RO"/>
        </w:rPr>
        <w:t>şi (9) din Legea nr. 51/2006, republicată, cu modificările şi completările ulterioare,</w:t>
      </w:r>
    </w:p>
    <w:p w:rsidR="00BA35F9" w:rsidRPr="00721D1F" w:rsidRDefault="00BA35F9" w:rsidP="00721D1F">
      <w:pPr>
        <w:pStyle w:val="NormalWeb"/>
        <w:spacing w:before="0" w:beforeAutospacing="0" w:after="0" w:afterAutospacing="0"/>
        <w:ind w:left="-567" w:right="-330" w:firstLine="283"/>
        <w:jc w:val="both"/>
        <w:rPr>
          <w:lang w:val="ro-RO"/>
        </w:rPr>
      </w:pP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preşedintele Autorităţii Naţionale de Reglementare pentru Serviciile Comunitare de Utilităţi Publice emite prezentul ordin.</w:t>
      </w:r>
    </w:p>
    <w:p w:rsidR="00BA35F9" w:rsidRPr="00721D1F" w:rsidRDefault="00BA35F9" w:rsidP="00721D1F">
      <w:pPr>
        <w:pStyle w:val="NormalWeb"/>
        <w:spacing w:before="0" w:beforeAutospacing="0" w:after="0" w:afterAutospacing="0"/>
        <w:ind w:left="-567" w:right="-330" w:firstLine="283"/>
        <w:jc w:val="both"/>
        <w:rPr>
          <w:lang w:val="ro-RO"/>
        </w:rPr>
      </w:pP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1</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Contribuţia se datorează la bugetul Autorităţii Naţionale de Reglementare pentru Serviciile Comunitare de Utilităţi Publice (A.N.R.S.C.), după cum urmează:</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 în cuantum de 0,2% de către furnizorii/prestatorii de servicii de alimentare cu apă şi de canalizare, precum şi de servicii de salubrizare a localităţilor, din veniturile proprii înregistrate ca urmare a furnizării/prestării acestor servicii;</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b) în cuantum de 0,12% de către furnizorii/prestatorii de servicii de iluminat public, precum şi de servicii de transport public local şi judeţean de persoane din veniturile proprii înregistrate ca urmare a furnizării/prestării serviciilor/ activităţilor aflate în sfera de reglementare a A.N.R.S.C.</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2</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(1) Contribuţia prevăzută la art. 1 se achită lunar, până la data de 25 a lunii curente pentru luna precedentă, în contul A.N.R.S.C. - cod IBAN RO29TREZ70320F365000XXXX, deschis la Trezoreria Operativă a Sectorului 3.</w:t>
      </w:r>
    </w:p>
    <w:p w:rsidR="00721E9A"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(2) Întârzierea în achitarea sumelor datorate după expirarea termenului prevăzut la alin. (1) atrage obligaţii de plată accesorii, conform Legii nr. 207/2015 privind Codul de procedură fiscală, cu modifică</w:t>
      </w:r>
      <w:r w:rsidR="00721D1F">
        <w:rPr>
          <w:lang w:val="ro-RO"/>
        </w:rPr>
        <w:t>rile şi completările ulterioare.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3</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(1) Furnizorii/Prestatorii de servicii comunitare de utilităţi publice, precum şi operatorii economici care prestează activităţi specifice serviciului de alimentare cu apă şi de canalizare şi care nu exploatează sisteme publice sunt obligaţi să transmită următoarele: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 declaraţia privind contribuţia datorată la bugetul Autorităţii Naţionale de Reglementare pentru Serviciile Comunitare de Utilităţi Publice - A.N.R.S.C., prevăzută în anexa care face parte integrantă din prezentul ordin, denumită în continuare declaraţia;</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b) situaţiile financiare la data de 31 decembrie a anului precedent celui de depunere, precum şi balanţa de verificare aferentă, întocmită cu respectarea prevederilor art. 35 alin. (2) din Legea serviciilor comunitare de utilităţi publice nr. 51/2006, republicată, cu modificările şi completările ulterioare, în termen de 30 de zile de la data-limită prevăzută de lege pentru depunerea situaţiilor financiare anuale la autoritatea de administrare fiscală din România.</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xml:space="preserve">(2) Premergător depunerii documentelor prevăzute la alin. (1) lit. b), furnizorii/prestatorii de servicii comunitare de utilităţi publice, precum şi operatorii economici care prestează activităţi </w:t>
      </w:r>
      <w:r w:rsidRPr="00721D1F">
        <w:rPr>
          <w:lang w:val="ro-RO"/>
        </w:rPr>
        <w:lastRenderedPageBreak/>
        <w:t>specifice serviciului de alimentare cu apă şi de canalizare şi care nu exploatează sisteme publice au obligaţia completării în portalul A.N.R.S.C. a unui nomenclator în care vor fi indicate simbolurile conturilor contabile existente în balanţa de verificare menţionată la alin. (1) lit. b) şi alocate înregistrării veniturilor proprii obţinute din activităţile aflate în sfera de reglementare a A.N.R.S.C. Nomenclatorul se completează o singură dată, putând fi actualizat anual în funcţie de modificările apărute în simbolurile conturilor contabile utilizate.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(3) Declaraţia constituie titlu de creanţă bugetară şi se depune lunar, până la data de 25 a lunii curente pentru luna precedentă.</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(4) Depunerea documentelor prevăzute la alin. (1) se realizează prin mijloace electronice de transmitere la distanţă, prin intermediul portalului A.N.R.S.C., în formatul indicat în portal.</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(5) În situaţia nedepunerii declaraţiei la termenul prevăzut la alin. (3), A.N.R.S.C., prin organele de control, poate stabili nivelul contribuţiei datorate de către persoanele juridice menţionate la alin. (1), luând în considerare veniturile proprii înregistrate ca urmare a furnizării/prestării serviciilor/activităţilor aflate în sfera de reglementare a Autorităţii Naţionale de Reglementare pentru Serviciile Comunitare de Utilităţi Publice - A.N.R.S.C. Nota de control constituie titlu de creanţă, iar prin neachitare devine titlu executoriu.</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(6) Nedepunerea declaraţiei, precum şi a documentelor menţionate la alin. (1) lit. b) constituie refuz de a pune la dispoziţia A.N.R.S.C. datele şi informaţiile solicitate şi se sancţionează potrivit prevederilor Legii nr. 51/2006, republicată, cu modificările şi completările ulterioare.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(7) Declaraţia constituie titlu executoriu prin neachitare la scadenţă, iar executarea silită se va face conform prevederilor legale în vigoare.</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4</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Anexa face parte integrantă din prezentul ordin.</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5</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Persoanele juridice menţionate la art. 1 vor duce la îndeplinire prevederile prezentului ordin.</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6</w:t>
      </w:r>
    </w:p>
    <w:p w:rsidR="00C04523"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Prezentul ordin se publică în Monitorul Oficial al României, Partea I.</w:t>
      </w: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ART. 7</w:t>
      </w:r>
    </w:p>
    <w:p w:rsidR="00721D1F" w:rsidRDefault="002B5CFD" w:rsidP="00721D1F">
      <w:pPr>
        <w:pStyle w:val="NormalWeb"/>
        <w:spacing w:before="0" w:beforeAutospacing="0" w:after="0" w:afterAutospacing="0"/>
        <w:ind w:left="-567" w:right="-330" w:firstLine="283"/>
        <w:rPr>
          <w:lang w:val="ro-RO"/>
        </w:rPr>
      </w:pPr>
      <w:r w:rsidRPr="00721D1F">
        <w:rPr>
          <w:lang w:val="ro-RO"/>
        </w:rPr>
        <w:t> </w:t>
      </w:r>
      <w:r w:rsidRPr="00721D1F">
        <w:rPr>
          <w:lang w:val="ro-RO"/>
        </w:rPr>
        <w:t> </w:t>
      </w:r>
      <w:r w:rsidRPr="00721D1F">
        <w:rPr>
          <w:lang w:val="ro-RO"/>
        </w:rPr>
        <w:t> La data intrării în vigoare a prezentului ordin se abrogă Ordinul preşedintelui Autorităţii Naţionale de Reglementare pentru Serviciile Comunitare de Utilităţi Publice nr. 472/2015</w:t>
      </w:r>
      <w:r w:rsidR="0096319B" w:rsidRPr="00721D1F">
        <w:rPr>
          <w:lang w:val="ro-RO"/>
        </w:rPr>
        <w:t xml:space="preserve"> </w:t>
      </w:r>
      <w:r w:rsidRPr="00721D1F">
        <w:rPr>
          <w:lang w:val="ro-RO"/>
        </w:rPr>
        <w:t>privind modul de achitare a contribuţiei de 0,12% fixate în anexa la Hotărârea Guvernului nr. 527/2013</w:t>
      </w:r>
      <w:r w:rsidR="00C04523" w:rsidRPr="00721D1F">
        <w:rPr>
          <w:lang w:val="ro-RO"/>
        </w:rPr>
        <w:t xml:space="preserve"> </w:t>
      </w:r>
      <w:r w:rsidRPr="00721D1F">
        <w:rPr>
          <w:lang w:val="ro-RO"/>
        </w:rPr>
        <w:t>privind aprobarea Regulamentului</w:t>
      </w:r>
      <w:r w:rsidR="00C04523" w:rsidRPr="00721D1F">
        <w:rPr>
          <w:lang w:val="ro-RO"/>
        </w:rPr>
        <w:t xml:space="preserve"> </w:t>
      </w:r>
      <w:r w:rsidRPr="00721D1F">
        <w:rPr>
          <w:lang w:val="ro-RO"/>
        </w:rPr>
        <w:t>de organizare şi funcţionare a Autorităţii Naţionale de Reglementare pentru Serviciile Comunitare de Utilităţi Publice - A.N.R.S.C., publicat în Monitorul Oficial al României, Partea I, nr. 763 din 13 octombrie 2015.</w:t>
      </w:r>
      <w:r w:rsidRPr="00721D1F">
        <w:rPr>
          <w:lang w:val="ro-RO"/>
        </w:rPr>
        <w:br/>
      </w:r>
    </w:p>
    <w:p w:rsidR="00721D1F" w:rsidRDefault="00721D1F"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br/>
      </w:r>
      <w:r w:rsidR="0096319B" w:rsidRPr="00721D1F">
        <w:rPr>
          <w:lang w:val="ro-RO"/>
        </w:rPr>
        <w:t xml:space="preserve">                                                        </w:t>
      </w:r>
      <w:r w:rsidRPr="00721D1F">
        <w:rPr>
          <w:lang w:val="ro-RO"/>
        </w:rPr>
        <w:t>Preşedintele Autorităţii Naţionale</w:t>
      </w: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de Reglementare pentru Serviciile</w:t>
      </w: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Comunitare de Utilităţi Publice,</w:t>
      </w:r>
    </w:p>
    <w:p w:rsidR="0096319B" w:rsidRDefault="002B5CFD" w:rsidP="00721D1F">
      <w:pPr>
        <w:pStyle w:val="NormalWeb"/>
        <w:spacing w:before="0" w:beforeAutospacing="0" w:after="0" w:afterAutospacing="0"/>
        <w:ind w:left="-567" w:right="-330" w:firstLine="283"/>
        <w:jc w:val="center"/>
        <w:rPr>
          <w:lang w:val="ro-RO"/>
        </w:rPr>
      </w:pPr>
      <w:r w:rsidRPr="00721D1F">
        <w:rPr>
          <w:lang w:val="ro-RO"/>
        </w:rPr>
        <w:t>Doru Ciocan</w:t>
      </w:r>
    </w:p>
    <w:p w:rsidR="00721D1F" w:rsidRPr="00721D1F" w:rsidRDefault="00721D1F" w:rsidP="00721D1F">
      <w:pPr>
        <w:pStyle w:val="NormalWeb"/>
        <w:spacing w:before="0" w:beforeAutospacing="0" w:after="0" w:afterAutospacing="0"/>
        <w:ind w:left="-567" w:right="-330" w:firstLine="283"/>
        <w:jc w:val="center"/>
        <w:rPr>
          <w:lang w:val="ro-RO"/>
        </w:rPr>
      </w:pP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Bucureşti, 27 martie 2017.</w:t>
      </w:r>
    </w:p>
    <w:p w:rsidR="00BA35F9" w:rsidRDefault="002B5CFD" w:rsidP="00721D1F">
      <w:pPr>
        <w:pStyle w:val="NormalWeb"/>
        <w:spacing w:before="0" w:beforeAutospacing="0" w:after="0" w:afterAutospacing="0"/>
        <w:ind w:left="-567" w:right="-330" w:firstLine="283"/>
        <w:jc w:val="both"/>
        <w:rPr>
          <w:lang w:val="ro-RO"/>
        </w:rPr>
      </w:pPr>
      <w:r w:rsidRPr="00721D1F">
        <w:rPr>
          <w:lang w:val="ro-RO"/>
        </w:rPr>
        <w:t> </w:t>
      </w:r>
      <w:r w:rsidRPr="00721D1F">
        <w:rPr>
          <w:lang w:val="ro-RO"/>
        </w:rPr>
        <w:t> </w:t>
      </w:r>
      <w:r w:rsidRPr="00721D1F">
        <w:rPr>
          <w:lang w:val="ro-RO"/>
        </w:rPr>
        <w:t> Nr. 79.</w:t>
      </w:r>
    </w:p>
    <w:p w:rsidR="00721D1F" w:rsidRDefault="00721D1F" w:rsidP="00721D1F">
      <w:pPr>
        <w:pStyle w:val="NormalWeb"/>
        <w:spacing w:before="0" w:beforeAutospacing="0" w:after="0" w:afterAutospacing="0"/>
        <w:ind w:left="-567" w:right="-330" w:firstLine="283"/>
        <w:jc w:val="both"/>
        <w:rPr>
          <w:lang w:val="ro-RO"/>
        </w:rPr>
      </w:pPr>
    </w:p>
    <w:p w:rsidR="00721D1F" w:rsidRDefault="00721D1F" w:rsidP="00721D1F">
      <w:pPr>
        <w:pStyle w:val="NormalWeb"/>
        <w:spacing w:before="0" w:beforeAutospacing="0" w:after="0" w:afterAutospacing="0"/>
        <w:ind w:left="-567" w:right="-330" w:firstLine="283"/>
        <w:jc w:val="both"/>
        <w:rPr>
          <w:lang w:val="ro-RO"/>
        </w:rPr>
      </w:pPr>
    </w:p>
    <w:p w:rsidR="00721D1F" w:rsidRDefault="00721D1F" w:rsidP="00721D1F">
      <w:pPr>
        <w:pStyle w:val="NormalWeb"/>
        <w:spacing w:before="0" w:beforeAutospacing="0" w:after="0" w:afterAutospacing="0"/>
        <w:ind w:left="-567" w:right="-330" w:firstLine="283"/>
        <w:jc w:val="both"/>
        <w:rPr>
          <w:lang w:val="ro-RO"/>
        </w:rPr>
      </w:pPr>
    </w:p>
    <w:p w:rsidR="00721D1F" w:rsidRDefault="00721D1F" w:rsidP="00721D1F">
      <w:pPr>
        <w:pStyle w:val="NormalWeb"/>
        <w:spacing w:before="0" w:beforeAutospacing="0" w:after="0" w:afterAutospacing="0"/>
        <w:ind w:left="-567" w:right="-330" w:firstLine="283"/>
        <w:jc w:val="both"/>
        <w:rPr>
          <w:lang w:val="ro-RO"/>
        </w:rPr>
      </w:pPr>
    </w:p>
    <w:p w:rsidR="00721D1F" w:rsidRDefault="00721D1F" w:rsidP="00721D1F">
      <w:pPr>
        <w:pStyle w:val="NormalWeb"/>
        <w:spacing w:before="0" w:beforeAutospacing="0" w:after="0" w:afterAutospacing="0"/>
        <w:ind w:left="-567" w:right="-330" w:firstLine="283"/>
        <w:jc w:val="both"/>
        <w:rPr>
          <w:lang w:val="ro-RO"/>
        </w:rPr>
      </w:pPr>
    </w:p>
    <w:p w:rsidR="00721D1F" w:rsidRDefault="00721D1F" w:rsidP="00721D1F">
      <w:pPr>
        <w:pStyle w:val="NormalWeb"/>
        <w:spacing w:before="0" w:beforeAutospacing="0" w:after="0" w:afterAutospacing="0"/>
        <w:ind w:left="-567" w:right="-330" w:firstLine="283"/>
        <w:jc w:val="both"/>
        <w:rPr>
          <w:lang w:val="ro-RO"/>
        </w:rPr>
      </w:pPr>
    </w:p>
    <w:p w:rsidR="00721D1F" w:rsidRPr="00721D1F" w:rsidRDefault="00721D1F" w:rsidP="00721D1F">
      <w:pPr>
        <w:pStyle w:val="NormalWeb"/>
        <w:spacing w:before="0" w:beforeAutospacing="0" w:after="0" w:afterAutospacing="0"/>
        <w:ind w:left="-567" w:right="-330" w:firstLine="283"/>
        <w:jc w:val="both"/>
        <w:rPr>
          <w:lang w:val="ro-RO"/>
        </w:rPr>
      </w:pPr>
    </w:p>
    <w:p w:rsidR="00543372" w:rsidRPr="00721D1F" w:rsidRDefault="00543372" w:rsidP="00721D1F">
      <w:pPr>
        <w:pStyle w:val="NormalWeb"/>
        <w:spacing w:before="0" w:beforeAutospacing="0" w:after="0" w:afterAutospacing="0"/>
        <w:ind w:right="-330"/>
        <w:jc w:val="both"/>
        <w:rPr>
          <w:lang w:val="ro-RO"/>
        </w:rPr>
      </w:pP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lastRenderedPageBreak/>
        <w:t> </w:t>
      </w:r>
      <w:r w:rsidRPr="00721D1F">
        <w:rPr>
          <w:lang w:val="ro-RO"/>
        </w:rPr>
        <w:t> </w:t>
      </w:r>
      <w:r w:rsidRPr="00721D1F">
        <w:rPr>
          <w:lang w:val="ro-RO"/>
        </w:rPr>
        <w:t>ANEXA 1</w:t>
      </w:r>
    </w:p>
    <w:p w:rsidR="00BA35F9" w:rsidRPr="00721D1F" w:rsidRDefault="00BA35F9" w:rsidP="00721D1F">
      <w:pPr>
        <w:autoSpaceDE/>
        <w:autoSpaceDN/>
        <w:ind w:left="-567" w:right="-330" w:firstLine="283"/>
        <w:rPr>
          <w:rFonts w:ascii="Times New Roman" w:eastAsia="Times New Roman" w:hAnsi="Times New Roman"/>
          <w:sz w:val="24"/>
          <w:szCs w:val="24"/>
          <w:lang w:val="ro-RO"/>
        </w:rPr>
      </w:pP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DECLARAŢIE</w:t>
      </w: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privind contribuţia datorată la bugetul</w:t>
      </w: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Autorităţii Naţionale de Reglementare pentru</w:t>
      </w: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Serviciile Comunitare de Utilităţi Publice - A.N.R.S.C.</w:t>
      </w:r>
    </w:p>
    <w:p w:rsidR="00BA35F9" w:rsidRPr="00721D1F" w:rsidRDefault="002B5CFD" w:rsidP="00721D1F">
      <w:pPr>
        <w:pStyle w:val="NormalWeb"/>
        <w:spacing w:before="0" w:beforeAutospacing="0" w:after="0" w:afterAutospacing="0"/>
        <w:ind w:left="-567" w:right="-330" w:firstLine="283"/>
        <w:jc w:val="center"/>
        <w:rPr>
          <w:lang w:val="ro-RO"/>
        </w:rPr>
      </w:pPr>
      <w:r w:rsidRPr="00721D1F">
        <w:rPr>
          <w:lang w:val="ro-RO"/>
        </w:rPr>
        <w:t>pe luna .......... anul ...........</w:t>
      </w:r>
    </w:p>
    <w:p w:rsidR="00543372" w:rsidRPr="00721D1F" w:rsidRDefault="00543372" w:rsidP="00721D1F">
      <w:pPr>
        <w:pStyle w:val="NormalWeb"/>
        <w:spacing w:before="0" w:beforeAutospacing="0" w:after="0" w:afterAutospacing="0"/>
        <w:ind w:left="-567" w:right="-330" w:firstLine="283"/>
        <w:jc w:val="center"/>
        <w:rPr>
          <w:lang w:val="ro-RO"/>
        </w:rPr>
      </w:pPr>
    </w:p>
    <w:p w:rsidR="00543372" w:rsidRPr="00721D1F" w:rsidRDefault="00543372" w:rsidP="00721D1F">
      <w:pPr>
        <w:pStyle w:val="NormalWeb"/>
        <w:spacing w:before="0" w:beforeAutospacing="0" w:after="0" w:afterAutospacing="0"/>
        <w:ind w:left="-567" w:right="-330" w:firstLine="283"/>
        <w:jc w:val="center"/>
        <w:rPr>
          <w:lang w:val="ro-RO"/>
        </w:rPr>
      </w:pPr>
    </w:p>
    <w:p w:rsidR="00BA35F9" w:rsidRPr="00721D1F" w:rsidRDefault="002B5CFD" w:rsidP="00721D1F">
      <w:pPr>
        <w:pStyle w:val="NormalWeb"/>
        <w:spacing w:before="0" w:beforeAutospacing="0" w:after="0" w:afterAutospacing="0"/>
        <w:ind w:left="-567" w:right="-330" w:firstLine="283"/>
        <w:jc w:val="both"/>
        <w:rPr>
          <w:lang w:val="ro-RO"/>
        </w:rPr>
      </w:pPr>
      <w:r w:rsidRPr="00721D1F">
        <w:rPr>
          <w:lang w:val="ro-RO"/>
        </w:rPr>
        <w:t>Denumirea contribuabilului .................., codul fiscal ........., localitatea ............., str. ............ nr. ......, bl. ......., sc. ...., ap. ....., judeţul/sectorul ..........., codul poştal .........., telefon/fax ............., e-mail .........., conturi bancare ................., Banca .............., conturi bancare ..............., Banca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I. Contribuţia datorată la bugetul Autorităţii Naţionale de Reglementare pentru Serviciile Comunitare de Utilităţi Publice (A.N.R.S.C.), potrivit art. 1 din Ordinul preşedintelui A.N.R.S.C. nr. 79/2017:</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a) venituri proprii înregistrate pe luna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a1) serviciul/activitatea 1 ...... lei;</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a2) serviciul/activitatea 2 ...... lei;</w:t>
      </w:r>
    </w:p>
    <w:p w:rsidR="00BA35F9" w:rsidRDefault="002B5CFD" w:rsidP="00721D1F">
      <w:pPr>
        <w:pStyle w:val="NormalWeb"/>
        <w:spacing w:before="0" w:beforeAutospacing="0" w:after="0" w:afterAutospacing="0"/>
        <w:ind w:left="-567" w:right="-330" w:firstLine="283"/>
        <w:rPr>
          <w:lang w:val="ro-RO"/>
        </w:rPr>
      </w:pPr>
      <w:r w:rsidRPr="00721D1F">
        <w:rPr>
          <w:lang w:val="ro-RO"/>
        </w:rPr>
        <w:t>.......................................*)</w:t>
      </w:r>
    </w:p>
    <w:p w:rsidR="00327489" w:rsidRPr="00721D1F" w:rsidRDefault="00327489"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 În situaţia în care contribuabilul furnizează/prestează mai multe tipuri de servicii/activităţi aflate în sfera de reglementare a A.N.R.S.C., potrivit art. 13 alin. (2) din Legea serviciilor comunitare de utilităţi publice nr. 51/2006, republicată, cu modificările şi completările ulterioare, veniturile proprii înregistrate şi contribuţia datorată se defalcă pe fiecare serviciu/activitate în parte.</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w:t>
      </w:r>
    </w:p>
    <w:p w:rsidR="00543372" w:rsidRPr="00721D1F" w:rsidRDefault="00543372"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TOTAL venituri proprii înregistrate pe luna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b) contribuţia datorată pe luna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b1) serviciul/activitatea 1 ....... lei;</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b2) serviciul/activitatea 2 ...... lei;</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w:t>
      </w:r>
    </w:p>
    <w:p w:rsidR="00BA35F9" w:rsidRDefault="002B5CFD" w:rsidP="00721D1F">
      <w:pPr>
        <w:pStyle w:val="NormalWeb"/>
        <w:spacing w:before="0" w:beforeAutospacing="0" w:after="0" w:afterAutospacing="0"/>
        <w:ind w:left="-567" w:right="-330" w:firstLine="283"/>
        <w:rPr>
          <w:lang w:val="ro-RO"/>
        </w:rPr>
      </w:pPr>
      <w:r w:rsidRPr="00721D1F">
        <w:rPr>
          <w:lang w:val="ro-RO"/>
        </w:rPr>
        <w:t>──────────</w:t>
      </w:r>
    </w:p>
    <w:p w:rsidR="00327489" w:rsidRPr="00721D1F" w:rsidRDefault="00327489" w:rsidP="00721D1F">
      <w:pPr>
        <w:pStyle w:val="NormalWeb"/>
        <w:spacing w:before="0" w:beforeAutospacing="0" w:after="0" w:afterAutospacing="0"/>
        <w:ind w:left="-567" w:right="-330" w:firstLine="283"/>
        <w:rPr>
          <w:lang w:val="ro-RO"/>
        </w:rPr>
      </w:pPr>
    </w:p>
    <w:p w:rsidR="00BA35F9" w:rsidRPr="00721D1F" w:rsidRDefault="002B5CFD" w:rsidP="00327489">
      <w:pPr>
        <w:pStyle w:val="NormalWeb"/>
        <w:spacing w:before="0" w:beforeAutospacing="0" w:after="0" w:afterAutospacing="0"/>
        <w:ind w:left="-567" w:right="-330" w:firstLine="283"/>
        <w:rPr>
          <w:lang w:val="ro-RO"/>
        </w:rPr>
      </w:pPr>
      <w:r w:rsidRPr="00721D1F">
        <w:rPr>
          <w:lang w:val="ro-RO"/>
        </w:rPr>
        <w:t>*) În situaţia în care contribuabilul furnizează/prestează mai multe tipuri de servicii/activităţi aflate în sfera de reglementare a A.N.R.S.C., potrivit art. 13 alin. (2) din Legea serviciilor comunitare de utilităţi publice nr. 51/2006, republicată, cu modificările şi completările ulterioare, veniturile proprii înregistrate şi contribuţia datorată se defalcă pe fiecare serviciu/activitate în parte.</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w:t>
      </w:r>
    </w:p>
    <w:p w:rsidR="0096319B" w:rsidRPr="00721D1F" w:rsidRDefault="002B5CFD" w:rsidP="00721D1F">
      <w:pPr>
        <w:pStyle w:val="NormalWeb"/>
        <w:spacing w:before="0" w:beforeAutospacing="0" w:after="0" w:afterAutospacing="0"/>
        <w:ind w:left="-567" w:right="-330" w:firstLine="283"/>
        <w:rPr>
          <w:lang w:val="ro-RO"/>
        </w:rPr>
      </w:pPr>
      <w:r w:rsidRPr="00721D1F">
        <w:rPr>
          <w:lang w:val="ro-RO"/>
        </w:rPr>
        <w:t>TOTAL contribuţie datorată pe luna ..................</w:t>
      </w:r>
      <w:r w:rsidRPr="00721D1F">
        <w:rPr>
          <w:lang w:val="ro-RO"/>
        </w:rPr>
        <w:br/>
      </w:r>
    </w:p>
    <w:p w:rsidR="0096319B" w:rsidRPr="00721D1F" w:rsidRDefault="0096319B"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II. Documentul de plată</w:t>
      </w:r>
    </w:p>
    <w:p w:rsidR="00BA35F9" w:rsidRPr="00721D1F" w:rsidRDefault="00BA35F9" w:rsidP="00721D1F">
      <w:pPr>
        <w:pStyle w:val="HTMLPreformatted"/>
        <w:ind w:left="-567" w:right="-330" w:firstLine="283"/>
        <w:divId w:val="1035039596"/>
        <w:rPr>
          <w:rFonts w:ascii="Times New Roman" w:hAnsi="Times New Roman" w:cs="Times New Roman"/>
          <w:sz w:val="24"/>
          <w:szCs w:val="24"/>
          <w:lang w:val="ro-RO"/>
        </w:rPr>
      </w:pPr>
    </w:p>
    <w:p w:rsidR="00BA35F9" w:rsidRDefault="00BA35F9" w:rsidP="00721D1F">
      <w:pPr>
        <w:autoSpaceDE/>
        <w:autoSpaceDN/>
        <w:ind w:left="-567" w:right="-330" w:firstLine="283"/>
        <w:rPr>
          <w:rFonts w:ascii="Times New Roman" w:eastAsia="Times New Roman" w:hAnsi="Times New Roman"/>
          <w:sz w:val="24"/>
          <w:szCs w:val="24"/>
          <w:lang w:val="ro-RO"/>
        </w:rPr>
      </w:pPr>
    </w:p>
    <w:tbl>
      <w:tblPr>
        <w:tblStyle w:val="TableGrid"/>
        <w:tblW w:w="0" w:type="auto"/>
        <w:tblInd w:w="-567" w:type="dxa"/>
        <w:tblLook w:val="04A0"/>
      </w:tblPr>
      <w:tblGrid>
        <w:gridCol w:w="817"/>
        <w:gridCol w:w="2268"/>
        <w:gridCol w:w="3846"/>
        <w:gridCol w:w="1541"/>
      </w:tblGrid>
      <w:tr w:rsidR="00721D1F" w:rsidTr="00327489">
        <w:tc>
          <w:tcPr>
            <w:tcW w:w="817" w:type="dxa"/>
          </w:tcPr>
          <w:p w:rsidR="00721D1F" w:rsidRDefault="00721D1F" w:rsidP="00721D1F">
            <w:pPr>
              <w:autoSpaceDE/>
              <w:autoSpaceDN/>
              <w:ind w:right="-330"/>
              <w:rPr>
                <w:rFonts w:ascii="Times New Roman" w:eastAsia="Times New Roman" w:hAnsi="Times New Roman"/>
                <w:sz w:val="24"/>
                <w:szCs w:val="24"/>
                <w:lang w:val="ro-RO"/>
              </w:rPr>
            </w:pPr>
            <w:r>
              <w:rPr>
                <w:rFonts w:ascii="Times New Roman" w:eastAsia="Times New Roman" w:hAnsi="Times New Roman"/>
                <w:sz w:val="24"/>
                <w:szCs w:val="24"/>
                <w:lang w:val="ro-RO"/>
              </w:rPr>
              <w:t>Nr. crt.</w:t>
            </w:r>
          </w:p>
        </w:tc>
        <w:tc>
          <w:tcPr>
            <w:tcW w:w="2268" w:type="dxa"/>
          </w:tcPr>
          <w:p w:rsidR="00721D1F" w:rsidRDefault="00501C6C" w:rsidP="00721D1F">
            <w:pPr>
              <w:autoSpaceDE/>
              <w:autoSpaceDN/>
              <w:ind w:right="-330"/>
              <w:rPr>
                <w:rFonts w:ascii="Times New Roman" w:eastAsia="Times New Roman" w:hAnsi="Times New Roman"/>
                <w:sz w:val="24"/>
                <w:szCs w:val="24"/>
                <w:lang w:val="ro-RO"/>
              </w:rPr>
            </w:pPr>
            <w:r>
              <w:rPr>
                <w:rFonts w:ascii="Times New Roman" w:eastAsia="Times New Roman" w:hAnsi="Times New Roman"/>
                <w:sz w:val="24"/>
                <w:szCs w:val="24"/>
                <w:lang w:val="ro-RO"/>
              </w:rPr>
              <w:t>Nr. document de plata</w:t>
            </w:r>
          </w:p>
        </w:tc>
        <w:tc>
          <w:tcPr>
            <w:tcW w:w="3846" w:type="dxa"/>
          </w:tcPr>
          <w:p w:rsidR="00721D1F" w:rsidRDefault="00501C6C" w:rsidP="00721D1F">
            <w:pPr>
              <w:autoSpaceDE/>
              <w:autoSpaceDN/>
              <w:ind w:right="-330"/>
              <w:rPr>
                <w:rFonts w:ascii="Times New Roman" w:eastAsia="Times New Roman" w:hAnsi="Times New Roman"/>
                <w:sz w:val="24"/>
                <w:szCs w:val="24"/>
                <w:lang w:val="ro-RO"/>
              </w:rPr>
            </w:pPr>
            <w:r>
              <w:rPr>
                <w:rFonts w:ascii="Times New Roman" w:eastAsia="Times New Roman" w:hAnsi="Times New Roman"/>
                <w:sz w:val="24"/>
                <w:szCs w:val="24"/>
                <w:lang w:val="ro-RO"/>
              </w:rPr>
              <w:t>Data debitarii contului platitorului</w:t>
            </w:r>
          </w:p>
        </w:tc>
        <w:tc>
          <w:tcPr>
            <w:tcW w:w="1541" w:type="dxa"/>
          </w:tcPr>
          <w:p w:rsidR="00721D1F" w:rsidRDefault="00501C6C" w:rsidP="00721D1F">
            <w:pPr>
              <w:autoSpaceDE/>
              <w:autoSpaceDN/>
              <w:ind w:right="-330"/>
              <w:rPr>
                <w:rFonts w:ascii="Times New Roman" w:eastAsia="Times New Roman" w:hAnsi="Times New Roman"/>
                <w:sz w:val="24"/>
                <w:szCs w:val="24"/>
                <w:lang w:val="ro-RO"/>
              </w:rPr>
            </w:pPr>
            <w:r>
              <w:rPr>
                <w:rFonts w:ascii="Times New Roman" w:eastAsia="Times New Roman" w:hAnsi="Times New Roman"/>
                <w:sz w:val="24"/>
                <w:szCs w:val="24"/>
                <w:lang w:val="ro-RO"/>
              </w:rPr>
              <w:t>Suma achitata</w:t>
            </w:r>
          </w:p>
        </w:tc>
      </w:tr>
      <w:tr w:rsidR="00721D1F" w:rsidTr="00327489">
        <w:tc>
          <w:tcPr>
            <w:tcW w:w="817" w:type="dxa"/>
          </w:tcPr>
          <w:p w:rsidR="00721D1F" w:rsidRPr="003610D9" w:rsidRDefault="00721D1F" w:rsidP="003610D9"/>
        </w:tc>
        <w:tc>
          <w:tcPr>
            <w:tcW w:w="2268" w:type="dxa"/>
          </w:tcPr>
          <w:p w:rsidR="00721D1F" w:rsidRDefault="00721D1F" w:rsidP="00721D1F">
            <w:pPr>
              <w:autoSpaceDE/>
              <w:autoSpaceDN/>
              <w:ind w:right="-330"/>
              <w:rPr>
                <w:rFonts w:ascii="Times New Roman" w:eastAsia="Times New Roman" w:hAnsi="Times New Roman"/>
                <w:sz w:val="24"/>
                <w:szCs w:val="24"/>
                <w:lang w:val="ro-RO"/>
              </w:rPr>
            </w:pPr>
          </w:p>
        </w:tc>
        <w:tc>
          <w:tcPr>
            <w:tcW w:w="3846" w:type="dxa"/>
          </w:tcPr>
          <w:p w:rsidR="00721D1F" w:rsidRDefault="00721D1F" w:rsidP="00721D1F">
            <w:pPr>
              <w:autoSpaceDE/>
              <w:autoSpaceDN/>
              <w:ind w:right="-330"/>
              <w:rPr>
                <w:rFonts w:ascii="Times New Roman" w:eastAsia="Times New Roman" w:hAnsi="Times New Roman"/>
                <w:sz w:val="24"/>
                <w:szCs w:val="24"/>
                <w:lang w:val="ro-RO"/>
              </w:rPr>
            </w:pPr>
          </w:p>
        </w:tc>
        <w:tc>
          <w:tcPr>
            <w:tcW w:w="1541" w:type="dxa"/>
          </w:tcPr>
          <w:p w:rsidR="00721D1F" w:rsidRDefault="00721D1F" w:rsidP="00721D1F">
            <w:pPr>
              <w:autoSpaceDE/>
              <w:autoSpaceDN/>
              <w:ind w:right="-330"/>
              <w:rPr>
                <w:rFonts w:ascii="Times New Roman" w:eastAsia="Times New Roman" w:hAnsi="Times New Roman"/>
                <w:sz w:val="24"/>
                <w:szCs w:val="24"/>
                <w:lang w:val="ro-RO"/>
              </w:rPr>
            </w:pPr>
          </w:p>
        </w:tc>
      </w:tr>
      <w:tr w:rsidR="00721D1F" w:rsidTr="00327489">
        <w:tc>
          <w:tcPr>
            <w:tcW w:w="817" w:type="dxa"/>
          </w:tcPr>
          <w:p w:rsidR="00721D1F" w:rsidRDefault="00721D1F" w:rsidP="00721D1F">
            <w:pPr>
              <w:autoSpaceDE/>
              <w:autoSpaceDN/>
              <w:ind w:right="-330"/>
              <w:rPr>
                <w:rFonts w:ascii="Times New Roman" w:eastAsia="Times New Roman" w:hAnsi="Times New Roman"/>
                <w:sz w:val="24"/>
                <w:szCs w:val="24"/>
                <w:lang w:val="ro-RO"/>
              </w:rPr>
            </w:pPr>
          </w:p>
        </w:tc>
        <w:tc>
          <w:tcPr>
            <w:tcW w:w="2268" w:type="dxa"/>
          </w:tcPr>
          <w:p w:rsidR="00721D1F" w:rsidRDefault="00721D1F" w:rsidP="00721D1F">
            <w:pPr>
              <w:autoSpaceDE/>
              <w:autoSpaceDN/>
              <w:ind w:right="-330"/>
              <w:rPr>
                <w:rFonts w:ascii="Times New Roman" w:eastAsia="Times New Roman" w:hAnsi="Times New Roman"/>
                <w:sz w:val="24"/>
                <w:szCs w:val="24"/>
                <w:lang w:val="ro-RO"/>
              </w:rPr>
            </w:pPr>
          </w:p>
        </w:tc>
        <w:tc>
          <w:tcPr>
            <w:tcW w:w="3846" w:type="dxa"/>
          </w:tcPr>
          <w:p w:rsidR="00721D1F" w:rsidRDefault="00721D1F" w:rsidP="00721D1F">
            <w:pPr>
              <w:autoSpaceDE/>
              <w:autoSpaceDN/>
              <w:ind w:right="-330"/>
              <w:rPr>
                <w:rFonts w:ascii="Times New Roman" w:eastAsia="Times New Roman" w:hAnsi="Times New Roman"/>
                <w:sz w:val="24"/>
                <w:szCs w:val="24"/>
                <w:lang w:val="ro-RO"/>
              </w:rPr>
            </w:pPr>
          </w:p>
        </w:tc>
        <w:tc>
          <w:tcPr>
            <w:tcW w:w="1541" w:type="dxa"/>
          </w:tcPr>
          <w:p w:rsidR="00721D1F" w:rsidRDefault="00721D1F" w:rsidP="00721D1F">
            <w:pPr>
              <w:autoSpaceDE/>
              <w:autoSpaceDN/>
              <w:ind w:right="-330"/>
              <w:rPr>
                <w:rFonts w:ascii="Times New Roman" w:eastAsia="Times New Roman" w:hAnsi="Times New Roman"/>
                <w:sz w:val="24"/>
                <w:szCs w:val="24"/>
                <w:lang w:val="ro-RO"/>
              </w:rPr>
            </w:pPr>
          </w:p>
        </w:tc>
      </w:tr>
      <w:tr w:rsidR="00721D1F" w:rsidTr="00327489">
        <w:tc>
          <w:tcPr>
            <w:tcW w:w="817" w:type="dxa"/>
          </w:tcPr>
          <w:p w:rsidR="00721D1F" w:rsidRDefault="00721D1F" w:rsidP="00721D1F">
            <w:pPr>
              <w:autoSpaceDE/>
              <w:autoSpaceDN/>
              <w:ind w:right="-330"/>
              <w:rPr>
                <w:rFonts w:ascii="Times New Roman" w:eastAsia="Times New Roman" w:hAnsi="Times New Roman"/>
                <w:sz w:val="24"/>
                <w:szCs w:val="24"/>
                <w:lang w:val="ro-RO"/>
              </w:rPr>
            </w:pPr>
          </w:p>
        </w:tc>
        <w:tc>
          <w:tcPr>
            <w:tcW w:w="2268" w:type="dxa"/>
          </w:tcPr>
          <w:p w:rsidR="00721D1F" w:rsidRDefault="00721D1F" w:rsidP="00721D1F">
            <w:pPr>
              <w:autoSpaceDE/>
              <w:autoSpaceDN/>
              <w:ind w:right="-330"/>
              <w:rPr>
                <w:rFonts w:ascii="Times New Roman" w:eastAsia="Times New Roman" w:hAnsi="Times New Roman"/>
                <w:sz w:val="24"/>
                <w:szCs w:val="24"/>
                <w:lang w:val="ro-RO"/>
              </w:rPr>
            </w:pPr>
          </w:p>
        </w:tc>
        <w:tc>
          <w:tcPr>
            <w:tcW w:w="3846" w:type="dxa"/>
          </w:tcPr>
          <w:p w:rsidR="00721D1F" w:rsidRDefault="00721D1F" w:rsidP="00721D1F">
            <w:pPr>
              <w:autoSpaceDE/>
              <w:autoSpaceDN/>
              <w:ind w:right="-330"/>
              <w:rPr>
                <w:rFonts w:ascii="Times New Roman" w:eastAsia="Times New Roman" w:hAnsi="Times New Roman"/>
                <w:sz w:val="24"/>
                <w:szCs w:val="24"/>
                <w:lang w:val="ro-RO"/>
              </w:rPr>
            </w:pPr>
          </w:p>
        </w:tc>
        <w:tc>
          <w:tcPr>
            <w:tcW w:w="1541" w:type="dxa"/>
          </w:tcPr>
          <w:p w:rsidR="00721D1F" w:rsidRDefault="00721D1F" w:rsidP="00721D1F">
            <w:pPr>
              <w:autoSpaceDE/>
              <w:autoSpaceDN/>
              <w:ind w:right="-330"/>
              <w:rPr>
                <w:rFonts w:ascii="Times New Roman" w:eastAsia="Times New Roman" w:hAnsi="Times New Roman"/>
                <w:sz w:val="24"/>
                <w:szCs w:val="24"/>
                <w:lang w:val="ro-RO"/>
              </w:rPr>
            </w:pPr>
          </w:p>
        </w:tc>
      </w:tr>
      <w:tr w:rsidR="00721D1F" w:rsidTr="00327489">
        <w:tc>
          <w:tcPr>
            <w:tcW w:w="817" w:type="dxa"/>
          </w:tcPr>
          <w:p w:rsidR="00721D1F" w:rsidRDefault="003610D9" w:rsidP="00721D1F">
            <w:pPr>
              <w:autoSpaceDE/>
              <w:autoSpaceDN/>
              <w:ind w:right="-330"/>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Total </w:t>
            </w:r>
          </w:p>
        </w:tc>
        <w:tc>
          <w:tcPr>
            <w:tcW w:w="2268" w:type="dxa"/>
          </w:tcPr>
          <w:p w:rsidR="00721D1F" w:rsidRDefault="00721D1F" w:rsidP="00721D1F">
            <w:pPr>
              <w:autoSpaceDE/>
              <w:autoSpaceDN/>
              <w:ind w:right="-330"/>
              <w:rPr>
                <w:rFonts w:ascii="Times New Roman" w:eastAsia="Times New Roman" w:hAnsi="Times New Roman"/>
                <w:sz w:val="24"/>
                <w:szCs w:val="24"/>
                <w:lang w:val="ro-RO"/>
              </w:rPr>
            </w:pPr>
          </w:p>
        </w:tc>
        <w:tc>
          <w:tcPr>
            <w:tcW w:w="3846" w:type="dxa"/>
          </w:tcPr>
          <w:p w:rsidR="00721D1F" w:rsidRDefault="00721D1F" w:rsidP="00721D1F">
            <w:pPr>
              <w:autoSpaceDE/>
              <w:autoSpaceDN/>
              <w:ind w:right="-330"/>
              <w:rPr>
                <w:rFonts w:ascii="Times New Roman" w:eastAsia="Times New Roman" w:hAnsi="Times New Roman"/>
                <w:sz w:val="24"/>
                <w:szCs w:val="24"/>
                <w:lang w:val="ro-RO"/>
              </w:rPr>
            </w:pPr>
          </w:p>
        </w:tc>
        <w:tc>
          <w:tcPr>
            <w:tcW w:w="1541" w:type="dxa"/>
          </w:tcPr>
          <w:p w:rsidR="00721D1F" w:rsidRDefault="00721D1F" w:rsidP="00721D1F">
            <w:pPr>
              <w:autoSpaceDE/>
              <w:autoSpaceDN/>
              <w:ind w:right="-330"/>
              <w:rPr>
                <w:rFonts w:ascii="Times New Roman" w:eastAsia="Times New Roman" w:hAnsi="Times New Roman"/>
                <w:sz w:val="24"/>
                <w:szCs w:val="24"/>
                <w:lang w:val="ro-RO"/>
              </w:rPr>
            </w:pPr>
          </w:p>
        </w:tc>
      </w:tr>
    </w:tbl>
    <w:p w:rsidR="00721D1F" w:rsidRPr="00721D1F" w:rsidRDefault="00721D1F" w:rsidP="00721D1F">
      <w:pPr>
        <w:autoSpaceDE/>
        <w:autoSpaceDN/>
        <w:ind w:left="-567" w:right="-330" w:firstLine="283"/>
        <w:rPr>
          <w:rFonts w:ascii="Times New Roman" w:eastAsia="Times New Roman" w:hAnsi="Times New Roman"/>
          <w:sz w:val="24"/>
          <w:szCs w:val="24"/>
          <w:lang w:val="ro-RO"/>
        </w:rPr>
      </w:pPr>
    </w:p>
    <w:p w:rsidR="00BA35F9" w:rsidRPr="00721D1F" w:rsidRDefault="00BA35F9"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lastRenderedPageBreak/>
        <w:t>Prezenta declaraţie constituie titlu executoriu prin neachitare la scadenţă, iar executarea se va face conform prevederilor legale în vigoare.</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Sub sancţiunile aplicate falsului în acte publice, declar că am examinat această declaraţie şi, în conformitate cu informaţiile furnizate, o declar corectă şi completă.</w:t>
      </w:r>
    </w:p>
    <w:p w:rsidR="00BA35F9" w:rsidRPr="00721D1F" w:rsidRDefault="00BA35F9"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Numele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Prenumele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Data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Funcţia .................................................</w:t>
      </w: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(director general sau altă persoană autorizată)</w:t>
      </w:r>
    </w:p>
    <w:p w:rsidR="00BA35F9" w:rsidRDefault="00BA35F9" w:rsidP="00721D1F">
      <w:pPr>
        <w:pStyle w:val="NormalWeb"/>
        <w:spacing w:before="0" w:beforeAutospacing="0" w:after="0" w:afterAutospacing="0"/>
        <w:ind w:left="-567" w:right="-330" w:firstLine="283"/>
        <w:rPr>
          <w:lang w:val="ro-RO"/>
        </w:rPr>
      </w:pPr>
    </w:p>
    <w:p w:rsidR="003610D9" w:rsidRDefault="003610D9" w:rsidP="00721D1F">
      <w:pPr>
        <w:pStyle w:val="NormalWeb"/>
        <w:spacing w:before="0" w:beforeAutospacing="0" w:after="0" w:afterAutospacing="0"/>
        <w:ind w:left="-567" w:right="-330" w:firstLine="283"/>
        <w:rPr>
          <w:lang w:val="ro-RO"/>
        </w:rPr>
      </w:pPr>
    </w:p>
    <w:p w:rsidR="003610D9" w:rsidRPr="00721D1F" w:rsidRDefault="003610D9" w:rsidP="00721D1F">
      <w:pPr>
        <w:pStyle w:val="NormalWeb"/>
        <w:spacing w:before="0" w:beforeAutospacing="0" w:after="0" w:afterAutospacing="0"/>
        <w:ind w:left="-567" w:right="-330" w:firstLine="283"/>
        <w:rPr>
          <w:lang w:val="ro-RO"/>
        </w:rPr>
      </w:pPr>
    </w:p>
    <w:p w:rsidR="00BA35F9" w:rsidRPr="00721D1F" w:rsidRDefault="002B5CFD" w:rsidP="00721D1F">
      <w:pPr>
        <w:pStyle w:val="NormalWeb"/>
        <w:spacing w:before="0" w:beforeAutospacing="0" w:after="0" w:afterAutospacing="0"/>
        <w:ind w:left="-567" w:right="-330" w:firstLine="283"/>
        <w:rPr>
          <w:lang w:val="ro-RO"/>
        </w:rPr>
      </w:pPr>
      <w:r w:rsidRPr="00721D1F">
        <w:rPr>
          <w:lang w:val="ro-RO"/>
        </w:rPr>
        <w:t>Semnătura şi ştampila</w:t>
      </w:r>
    </w:p>
    <w:p w:rsidR="002B5CFD" w:rsidRPr="00721D1F" w:rsidRDefault="002B5CFD" w:rsidP="00721D1F">
      <w:pPr>
        <w:pStyle w:val="NormalWeb"/>
        <w:spacing w:before="0" w:beforeAutospacing="0" w:after="0" w:afterAutospacing="0"/>
        <w:ind w:left="-567" w:right="-330" w:firstLine="283"/>
        <w:rPr>
          <w:lang w:val="ro-RO"/>
        </w:rPr>
      </w:pPr>
      <w:r w:rsidRPr="00721D1F">
        <w:rPr>
          <w:lang w:val="ro-RO"/>
        </w:rPr>
        <w:t>......................</w:t>
      </w:r>
      <w:r w:rsidRPr="00721D1F">
        <w:rPr>
          <w:lang w:val="ro-RO"/>
        </w:rPr>
        <w:br/>
      </w:r>
    </w:p>
    <w:sectPr w:rsidR="002B5CFD" w:rsidRPr="00721D1F" w:rsidSect="0096319B">
      <w:footerReference w:type="default" r:id="rId6"/>
      <w:pgSz w:w="11906" w:h="16838"/>
      <w:pgMar w:top="993"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1CF" w:rsidRDefault="00AD31CF" w:rsidP="00C04523">
      <w:r>
        <w:separator/>
      </w:r>
    </w:p>
  </w:endnote>
  <w:endnote w:type="continuationSeparator" w:id="0">
    <w:p w:rsidR="00AD31CF" w:rsidRDefault="00AD31CF" w:rsidP="00C04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6563"/>
      <w:docPartObj>
        <w:docPartGallery w:val="Page Numbers (Bottom of Page)"/>
        <w:docPartUnique/>
      </w:docPartObj>
    </w:sdtPr>
    <w:sdtEndPr>
      <w:rPr>
        <w:rFonts w:ascii="Times New Roman" w:hAnsi="Times New Roman"/>
        <w:sz w:val="20"/>
        <w:szCs w:val="20"/>
      </w:rPr>
    </w:sdtEndPr>
    <w:sdtContent>
      <w:p w:rsidR="00C04523" w:rsidRPr="00C04523" w:rsidRDefault="00D72DD3">
        <w:pPr>
          <w:pStyle w:val="Footer"/>
          <w:jc w:val="center"/>
          <w:rPr>
            <w:rFonts w:ascii="Times New Roman" w:hAnsi="Times New Roman"/>
            <w:sz w:val="20"/>
            <w:szCs w:val="20"/>
          </w:rPr>
        </w:pPr>
        <w:r w:rsidRPr="00C04523">
          <w:rPr>
            <w:rFonts w:ascii="Times New Roman" w:hAnsi="Times New Roman"/>
            <w:sz w:val="20"/>
            <w:szCs w:val="20"/>
          </w:rPr>
          <w:fldChar w:fldCharType="begin"/>
        </w:r>
        <w:r w:rsidR="00C04523" w:rsidRPr="00C04523">
          <w:rPr>
            <w:rFonts w:ascii="Times New Roman" w:hAnsi="Times New Roman"/>
            <w:sz w:val="20"/>
            <w:szCs w:val="20"/>
          </w:rPr>
          <w:instrText xml:space="preserve"> PAGE   \* MERGEFORMAT </w:instrText>
        </w:r>
        <w:r w:rsidRPr="00C04523">
          <w:rPr>
            <w:rFonts w:ascii="Times New Roman" w:hAnsi="Times New Roman"/>
            <w:sz w:val="20"/>
            <w:szCs w:val="20"/>
          </w:rPr>
          <w:fldChar w:fldCharType="separate"/>
        </w:r>
        <w:r w:rsidR="00327489">
          <w:rPr>
            <w:rFonts w:ascii="Times New Roman" w:hAnsi="Times New Roman"/>
            <w:noProof/>
            <w:sz w:val="20"/>
            <w:szCs w:val="20"/>
          </w:rPr>
          <w:t>4</w:t>
        </w:r>
        <w:r w:rsidRPr="00C04523">
          <w:rPr>
            <w:rFonts w:ascii="Times New Roman" w:hAnsi="Times New Roman"/>
            <w:sz w:val="20"/>
            <w:szCs w:val="20"/>
          </w:rPr>
          <w:fldChar w:fldCharType="end"/>
        </w:r>
      </w:p>
    </w:sdtContent>
  </w:sdt>
  <w:p w:rsidR="00C04523" w:rsidRDefault="00C04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1CF" w:rsidRDefault="00AD31CF" w:rsidP="00C04523">
      <w:r>
        <w:separator/>
      </w:r>
    </w:p>
  </w:footnote>
  <w:footnote w:type="continuationSeparator" w:id="0">
    <w:p w:rsidR="00AD31CF" w:rsidRDefault="00AD31CF" w:rsidP="00C045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oNotHyphenateCaps/>
  <w:drawingGridHorizontalSpacing w:val="187"/>
  <w:drawingGridVerticalSpacing w:val="187"/>
  <w:characterSpacingControl w:val="doNotCompress"/>
  <w:footnotePr>
    <w:footnote w:id="-1"/>
    <w:footnote w:id="0"/>
  </w:footnotePr>
  <w:endnotePr>
    <w:endnote w:id="-1"/>
    <w:endnote w:id="0"/>
  </w:endnotePr>
  <w:compat/>
  <w:rsids>
    <w:rsidRoot w:val="00CB7C75"/>
    <w:rsid w:val="000B4061"/>
    <w:rsid w:val="002B5CFD"/>
    <w:rsid w:val="00327489"/>
    <w:rsid w:val="003610D9"/>
    <w:rsid w:val="00501C6C"/>
    <w:rsid w:val="00543372"/>
    <w:rsid w:val="00721D1F"/>
    <w:rsid w:val="00721E9A"/>
    <w:rsid w:val="008F5019"/>
    <w:rsid w:val="0096319B"/>
    <w:rsid w:val="00AD31CF"/>
    <w:rsid w:val="00BA35F9"/>
    <w:rsid w:val="00C04523"/>
    <w:rsid w:val="00CB7C75"/>
    <w:rsid w:val="00CC3A7C"/>
    <w:rsid w:val="00D72DD3"/>
    <w:rsid w:val="00FF064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F9"/>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BA35F9"/>
    <w:rPr>
      <w:rFonts w:ascii="Verdana" w:eastAsia="Verdana" w:hAnsi="Verdana"/>
      <w:sz w:val="2"/>
      <w:szCs w:val="2"/>
    </w:rPr>
  </w:style>
  <w:style w:type="paragraph" w:styleId="NormalWeb">
    <w:name w:val="Normal (Web)"/>
    <w:basedOn w:val="Normal"/>
    <w:uiPriority w:val="99"/>
    <w:unhideWhenUsed/>
    <w:rsid w:val="00BA35F9"/>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BA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35F9"/>
    <w:rPr>
      <w:rFonts w:ascii="Consolas" w:eastAsia="Verdana" w:hAnsi="Consolas"/>
    </w:rPr>
  </w:style>
  <w:style w:type="paragraph" w:styleId="Header">
    <w:name w:val="header"/>
    <w:basedOn w:val="Normal"/>
    <w:link w:val="HeaderChar"/>
    <w:uiPriority w:val="99"/>
    <w:semiHidden/>
    <w:unhideWhenUsed/>
    <w:rsid w:val="00C04523"/>
    <w:pPr>
      <w:tabs>
        <w:tab w:val="center" w:pos="4513"/>
        <w:tab w:val="right" w:pos="9026"/>
      </w:tabs>
    </w:pPr>
  </w:style>
  <w:style w:type="character" w:customStyle="1" w:styleId="HeaderChar">
    <w:name w:val="Header Char"/>
    <w:basedOn w:val="DefaultParagraphFont"/>
    <w:link w:val="Header"/>
    <w:uiPriority w:val="99"/>
    <w:semiHidden/>
    <w:rsid w:val="00C04523"/>
    <w:rPr>
      <w:rFonts w:ascii="Verdana" w:eastAsia="Verdana" w:hAnsi="Verdana"/>
      <w:sz w:val="15"/>
      <w:szCs w:val="16"/>
    </w:rPr>
  </w:style>
  <w:style w:type="paragraph" w:styleId="Footer">
    <w:name w:val="footer"/>
    <w:basedOn w:val="Normal"/>
    <w:link w:val="FooterChar"/>
    <w:uiPriority w:val="99"/>
    <w:unhideWhenUsed/>
    <w:rsid w:val="00C04523"/>
    <w:pPr>
      <w:tabs>
        <w:tab w:val="center" w:pos="4513"/>
        <w:tab w:val="right" w:pos="9026"/>
      </w:tabs>
    </w:pPr>
  </w:style>
  <w:style w:type="character" w:customStyle="1" w:styleId="FooterChar">
    <w:name w:val="Footer Char"/>
    <w:basedOn w:val="DefaultParagraphFont"/>
    <w:link w:val="Footer"/>
    <w:uiPriority w:val="99"/>
    <w:rsid w:val="00C04523"/>
    <w:rPr>
      <w:rFonts w:ascii="Verdana" w:eastAsia="Verdana" w:hAnsi="Verdana"/>
      <w:sz w:val="15"/>
      <w:szCs w:val="16"/>
    </w:rPr>
  </w:style>
  <w:style w:type="table" w:styleId="TableGrid">
    <w:name w:val="Table Grid"/>
    <w:basedOn w:val="TableNormal"/>
    <w:uiPriority w:val="59"/>
    <w:rsid w:val="00721D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223754">
      <w:marLeft w:val="0"/>
      <w:marRight w:val="0"/>
      <w:marTop w:val="0"/>
      <w:marBottom w:val="0"/>
      <w:divBdr>
        <w:top w:val="none" w:sz="0" w:space="0" w:color="auto"/>
        <w:left w:val="none" w:sz="0" w:space="0" w:color="auto"/>
        <w:bottom w:val="none" w:sz="0" w:space="0" w:color="auto"/>
        <w:right w:val="none" w:sz="0" w:space="0" w:color="auto"/>
      </w:divBdr>
    </w:div>
    <w:div w:id="1035039596">
      <w:marLeft w:val="0"/>
      <w:marRight w:val="0"/>
      <w:marTop w:val="0"/>
      <w:marBottom w:val="0"/>
      <w:divBdr>
        <w:top w:val="none" w:sz="0" w:space="0" w:color="auto"/>
        <w:left w:val="none" w:sz="0" w:space="0" w:color="auto"/>
        <w:bottom w:val="none" w:sz="0" w:space="0" w:color="auto"/>
        <w:right w:val="none" w:sz="0" w:space="0" w:color="auto"/>
      </w:divBdr>
    </w:div>
    <w:div w:id="21334013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1397</Words>
  <Characters>8107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Claudia.Constantines</dc:creator>
  <cp:lastModifiedBy>florina.vartolomei</cp:lastModifiedBy>
  <cp:revision>5</cp:revision>
  <dcterms:created xsi:type="dcterms:W3CDTF">2022-01-11T12:54:00Z</dcterms:created>
  <dcterms:modified xsi:type="dcterms:W3CDTF">2022-01-11T13:06:00Z</dcterms:modified>
</cp:coreProperties>
</file>